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F12D" w14:textId="36A053C9" w:rsidR="009B68FE" w:rsidRDefault="00FA63B7" w:rsidP="004410C4">
      <w:pPr>
        <w:jc w:val="center"/>
        <w:rPr>
          <w:rFonts w:ascii="Arial Narrow" w:hAnsi="Arial Narrow"/>
          <w:b/>
          <w:sz w:val="36"/>
        </w:rPr>
      </w:pPr>
      <w:r>
        <w:rPr>
          <w:rFonts w:ascii="Arial Narrow" w:hAnsi="Arial Narrow"/>
          <w:b/>
          <w:sz w:val="36"/>
        </w:rPr>
        <w:t xml:space="preserve">CONVOCATORIA Y BASES REGULADORAS PARA LA CONTRATACIÓN DE </w:t>
      </w:r>
      <w:r w:rsidRPr="00FA63B7">
        <w:rPr>
          <w:rFonts w:ascii="Arial Narrow" w:hAnsi="Arial Narrow"/>
          <w:b/>
          <w:sz w:val="36"/>
        </w:rPr>
        <w:t>PERSONAL INVESTIGADOR VINCULADO A PROYECTOS O CONTRATOS DE I+D+i</w:t>
      </w:r>
    </w:p>
    <w:p w14:paraId="0C464868" w14:textId="78F895A9" w:rsidR="00506E34" w:rsidRDefault="00506E34" w:rsidP="00506E34">
      <w:pPr>
        <w:jc w:val="center"/>
        <w:rPr>
          <w:rFonts w:ascii="Arial Narrow" w:eastAsia="Calibri" w:hAnsi="Arial Narrow" w:cs="Times New Roman"/>
          <w:b/>
          <w:sz w:val="32"/>
        </w:rPr>
      </w:pPr>
      <w:r w:rsidRPr="00506E34">
        <w:rPr>
          <w:rFonts w:ascii="Arial Narrow" w:eastAsia="Calibri" w:hAnsi="Arial Narrow" w:cs="Times New Roman"/>
          <w:b/>
          <w:sz w:val="32"/>
        </w:rPr>
        <w:t>-UNIVERSIDAD CATÓLICA DE ÁVILA-</w:t>
      </w:r>
    </w:p>
    <w:p w14:paraId="73925B7E" w14:textId="77777777" w:rsidR="00A46CDA" w:rsidRPr="00AB4DB5" w:rsidRDefault="00A46CDA" w:rsidP="00506E34">
      <w:pPr>
        <w:jc w:val="center"/>
        <w:rPr>
          <w:rFonts w:ascii="Arial Narrow" w:eastAsia="Calibri" w:hAnsi="Arial Narrow" w:cs="Times New Roman"/>
          <w:b/>
          <w:sz w:val="20"/>
        </w:rPr>
      </w:pPr>
    </w:p>
    <w:tbl>
      <w:tblPr>
        <w:tblStyle w:val="Tablaconcuadrcula"/>
        <w:tblW w:w="3661" w:type="dxa"/>
        <w:jc w:val="right"/>
        <w:tblLook w:val="04A0" w:firstRow="1" w:lastRow="0" w:firstColumn="1" w:lastColumn="0" w:noHBand="0" w:noVBand="1"/>
      </w:tblPr>
      <w:tblGrid>
        <w:gridCol w:w="2414"/>
        <w:gridCol w:w="1247"/>
      </w:tblGrid>
      <w:tr w:rsidR="00DE2EF3" w14:paraId="551CBA9F" w14:textId="1F7E192B" w:rsidTr="00453F81">
        <w:trPr>
          <w:trHeight w:val="454"/>
          <w:jc w:val="right"/>
        </w:trPr>
        <w:tc>
          <w:tcPr>
            <w:tcW w:w="2414" w:type="dxa"/>
            <w:tcBorders>
              <w:right w:val="single" w:sz="4" w:space="0" w:color="auto"/>
            </w:tcBorders>
            <w:vAlign w:val="center"/>
          </w:tcPr>
          <w:p w14:paraId="49AEE1E4" w14:textId="3E664D85" w:rsidR="00DE2EF3" w:rsidRPr="00B506EB" w:rsidRDefault="00DE2EF3" w:rsidP="00453F81">
            <w:pPr>
              <w:jc w:val="center"/>
              <w:rPr>
                <w:rFonts w:ascii="Arial" w:hAnsi="Arial" w:cs="Arial"/>
                <w:sz w:val="24"/>
                <w:szCs w:val="26"/>
              </w:rPr>
            </w:pPr>
            <w:r w:rsidRPr="00B506EB">
              <w:rPr>
                <w:rFonts w:ascii="Arial" w:hAnsi="Arial" w:cs="Arial"/>
                <w:sz w:val="24"/>
                <w:szCs w:val="26"/>
              </w:rPr>
              <w:t>Código convocatoria</w:t>
            </w:r>
          </w:p>
        </w:tc>
        <w:tc>
          <w:tcPr>
            <w:tcW w:w="1247" w:type="dxa"/>
            <w:tcBorders>
              <w:left w:val="single" w:sz="4" w:space="0" w:color="auto"/>
            </w:tcBorders>
            <w:shd w:val="clear" w:color="auto" w:fill="E7E6E6" w:themeFill="background2"/>
            <w:vAlign w:val="center"/>
          </w:tcPr>
          <w:p w14:paraId="439845A3" w14:textId="77777777" w:rsidR="00DE2EF3" w:rsidRDefault="00DE2EF3" w:rsidP="00453F81">
            <w:pPr>
              <w:jc w:val="center"/>
              <w:rPr>
                <w:rFonts w:ascii="Arial" w:hAnsi="Arial" w:cs="Arial"/>
                <w:sz w:val="24"/>
              </w:rPr>
            </w:pPr>
          </w:p>
        </w:tc>
      </w:tr>
    </w:tbl>
    <w:p w14:paraId="77C9AA43" w14:textId="50CCEE94" w:rsidR="004410C4" w:rsidRDefault="00A84C7A" w:rsidP="00DE2EF3">
      <w:pPr>
        <w:spacing w:before="240"/>
        <w:jc w:val="both"/>
        <w:rPr>
          <w:rFonts w:ascii="Arial" w:hAnsi="Arial" w:cs="Arial"/>
          <w:sz w:val="24"/>
        </w:rPr>
      </w:pPr>
      <w:r>
        <w:rPr>
          <w:rFonts w:ascii="Arial" w:hAnsi="Arial" w:cs="Arial"/>
          <w:sz w:val="24"/>
        </w:rPr>
        <w:t xml:space="preserve">De acuerdo al Procedimiento de contratación de personal investigador </w:t>
      </w:r>
      <w:r w:rsidRPr="00A84C7A">
        <w:rPr>
          <w:rFonts w:ascii="Arial" w:hAnsi="Arial" w:cs="Arial"/>
          <w:sz w:val="24"/>
        </w:rPr>
        <w:t>vinculad</w:t>
      </w:r>
      <w:r>
        <w:rPr>
          <w:rFonts w:ascii="Arial" w:hAnsi="Arial" w:cs="Arial"/>
          <w:sz w:val="24"/>
        </w:rPr>
        <w:t>o a proyectos o contratos de I+D</w:t>
      </w:r>
      <w:r w:rsidRPr="00A84C7A">
        <w:rPr>
          <w:rFonts w:ascii="Arial" w:hAnsi="Arial" w:cs="Arial"/>
          <w:sz w:val="24"/>
        </w:rPr>
        <w:t>+i</w:t>
      </w:r>
      <w:r>
        <w:rPr>
          <w:rFonts w:ascii="Arial" w:hAnsi="Arial" w:cs="Arial"/>
          <w:sz w:val="24"/>
        </w:rPr>
        <w:t xml:space="preserve">, dictado por el Vicerrectorado de Ordenación Académica e Investigación de la Universidad Católica de Ávila, se publica la presente convocatoria, la cual se regirá por las siguientes </w:t>
      </w:r>
    </w:p>
    <w:p w14:paraId="35892707" w14:textId="1A9ED3CE" w:rsidR="00533EF6" w:rsidRPr="00B506EB" w:rsidRDefault="00A84C7A" w:rsidP="00533EF6">
      <w:pPr>
        <w:jc w:val="center"/>
        <w:rPr>
          <w:rFonts w:ascii="Arial" w:hAnsi="Arial" w:cs="Arial"/>
          <w:sz w:val="26"/>
          <w:szCs w:val="26"/>
        </w:rPr>
      </w:pPr>
      <w:r w:rsidRPr="00B506EB">
        <w:rPr>
          <w:rFonts w:ascii="Arial" w:hAnsi="Arial" w:cs="Arial"/>
          <w:sz w:val="26"/>
          <w:szCs w:val="26"/>
        </w:rPr>
        <w:t>BASES</w:t>
      </w:r>
    </w:p>
    <w:p w14:paraId="5A3050B0" w14:textId="6EA989DC" w:rsidR="00533EF6" w:rsidRPr="00B506EB" w:rsidRDefault="00D242D3" w:rsidP="00D242D3">
      <w:pPr>
        <w:jc w:val="both"/>
        <w:rPr>
          <w:rFonts w:ascii="Arial" w:hAnsi="Arial" w:cs="Arial"/>
          <w:b/>
          <w:sz w:val="26"/>
          <w:szCs w:val="26"/>
          <w:u w:val="single"/>
        </w:rPr>
      </w:pPr>
      <w:r w:rsidRPr="00B506EB">
        <w:rPr>
          <w:rFonts w:ascii="Arial" w:hAnsi="Arial" w:cs="Arial"/>
          <w:b/>
          <w:sz w:val="26"/>
          <w:szCs w:val="26"/>
          <w:u w:val="single"/>
        </w:rPr>
        <w:t>Primera. Objeto</w:t>
      </w:r>
    </w:p>
    <w:p w14:paraId="24BDCD71" w14:textId="77777777" w:rsidR="00AE7DDF" w:rsidRDefault="00AE7DDF" w:rsidP="00AE7DDF">
      <w:pPr>
        <w:jc w:val="both"/>
        <w:rPr>
          <w:rFonts w:ascii="Arial" w:hAnsi="Arial" w:cs="Arial"/>
          <w:sz w:val="24"/>
        </w:rPr>
      </w:pPr>
      <w:r>
        <w:rPr>
          <w:rFonts w:ascii="Arial" w:hAnsi="Arial" w:cs="Arial"/>
          <w:sz w:val="24"/>
        </w:rPr>
        <w:t xml:space="preserve">Desde la Universidad Católica de Ávila se convocan </w:t>
      </w:r>
      <w:r w:rsidRPr="00AE7DDF">
        <w:rPr>
          <w:rFonts w:ascii="Arial" w:hAnsi="Arial" w:cs="Arial"/>
          <w:b/>
          <w:bCs/>
          <w:i/>
          <w:iCs/>
          <w:sz w:val="24"/>
        </w:rPr>
        <w:t>(Indicar número de puestos)</w:t>
      </w:r>
      <w:r>
        <w:rPr>
          <w:rFonts w:ascii="Arial" w:hAnsi="Arial" w:cs="Arial"/>
          <w:sz w:val="24"/>
        </w:rPr>
        <w:t xml:space="preserve"> puestos de trabajo cuyas características se encuentran descritas en el ANEXO I que se adjunta a esta convocatoria. Dicho puesto es necesario para la ejecución del siguiente proyecto / contrato / convenio de I+D+i:</w:t>
      </w:r>
    </w:p>
    <w:tbl>
      <w:tblPr>
        <w:tblStyle w:val="Tablaconcuadrcula"/>
        <w:tblW w:w="8606" w:type="dxa"/>
        <w:tblLook w:val="04A0" w:firstRow="1" w:lastRow="0" w:firstColumn="1" w:lastColumn="0" w:noHBand="0" w:noVBand="1"/>
      </w:tblPr>
      <w:tblGrid>
        <w:gridCol w:w="8606"/>
      </w:tblGrid>
      <w:tr w:rsidR="00D242D3" w14:paraId="5F935D00" w14:textId="77777777" w:rsidTr="00D242D3">
        <w:trPr>
          <w:trHeight w:val="576"/>
        </w:trPr>
        <w:tc>
          <w:tcPr>
            <w:tcW w:w="8606" w:type="dxa"/>
            <w:vAlign w:val="center"/>
          </w:tcPr>
          <w:p w14:paraId="1164F887" w14:textId="77777777" w:rsidR="00D242D3" w:rsidRDefault="00D242D3" w:rsidP="00B70D45">
            <w:pPr>
              <w:jc w:val="both"/>
              <w:rPr>
                <w:rFonts w:ascii="Arial" w:hAnsi="Arial" w:cs="Arial"/>
                <w:sz w:val="24"/>
              </w:rPr>
            </w:pPr>
          </w:p>
          <w:p w14:paraId="321B6235" w14:textId="3363A95C" w:rsidR="00D242D3" w:rsidRDefault="00D242D3" w:rsidP="00B70D45">
            <w:pPr>
              <w:jc w:val="both"/>
              <w:rPr>
                <w:rFonts w:ascii="Arial" w:hAnsi="Arial" w:cs="Arial"/>
                <w:sz w:val="24"/>
              </w:rPr>
            </w:pPr>
          </w:p>
        </w:tc>
      </w:tr>
    </w:tbl>
    <w:p w14:paraId="01DFA26E" w14:textId="699F1F2B" w:rsidR="00D242D3" w:rsidRDefault="00D242D3" w:rsidP="00D242D3">
      <w:pPr>
        <w:jc w:val="both"/>
        <w:rPr>
          <w:rFonts w:ascii="Arial" w:hAnsi="Arial" w:cs="Arial"/>
          <w:sz w:val="24"/>
        </w:rPr>
      </w:pPr>
    </w:p>
    <w:p w14:paraId="187BA371" w14:textId="7D06318C" w:rsidR="00D242D3" w:rsidRPr="00B506EB" w:rsidRDefault="00D242D3" w:rsidP="00D242D3">
      <w:pPr>
        <w:jc w:val="both"/>
        <w:rPr>
          <w:rFonts w:ascii="Arial" w:hAnsi="Arial" w:cs="Arial"/>
          <w:b/>
          <w:sz w:val="26"/>
          <w:szCs w:val="26"/>
          <w:u w:val="single"/>
        </w:rPr>
      </w:pPr>
      <w:r w:rsidRPr="00B506EB">
        <w:rPr>
          <w:rFonts w:ascii="Arial" w:hAnsi="Arial" w:cs="Arial"/>
          <w:b/>
          <w:sz w:val="26"/>
          <w:szCs w:val="26"/>
          <w:u w:val="single"/>
        </w:rPr>
        <w:t xml:space="preserve">Segunda. Requisitos de los/las solicitantes: </w:t>
      </w:r>
    </w:p>
    <w:p w14:paraId="04AED3D2" w14:textId="77777777" w:rsidR="00206BC7" w:rsidRPr="00206BC7" w:rsidRDefault="00206BC7" w:rsidP="00D242D3">
      <w:pPr>
        <w:jc w:val="both"/>
        <w:rPr>
          <w:rFonts w:ascii="Arial" w:hAnsi="Arial" w:cs="Arial"/>
          <w:b/>
          <w:sz w:val="24"/>
          <w:u w:val="single"/>
        </w:rPr>
      </w:pPr>
      <w:r w:rsidRPr="00206BC7">
        <w:rPr>
          <w:rFonts w:ascii="Arial" w:hAnsi="Arial" w:cs="Arial"/>
          <w:b/>
          <w:sz w:val="24"/>
          <w:u w:val="single"/>
        </w:rPr>
        <w:t>Requisitos generales:</w:t>
      </w:r>
    </w:p>
    <w:p w14:paraId="71A7BDF2" w14:textId="56F4B41E" w:rsidR="00D242D3" w:rsidRDefault="009F6BBA" w:rsidP="00D242D3">
      <w:pPr>
        <w:jc w:val="both"/>
        <w:rPr>
          <w:rFonts w:ascii="Arial" w:hAnsi="Arial" w:cs="Arial"/>
          <w:sz w:val="24"/>
        </w:rPr>
      </w:pPr>
      <w:r>
        <w:rPr>
          <w:rFonts w:ascii="Arial" w:hAnsi="Arial" w:cs="Arial"/>
          <w:sz w:val="24"/>
        </w:rPr>
        <w:t>En concordancia con el artículo 56 del Real Decreto Legislativo 5/2015, del 30 de octubre, por el que se aprueba la Ley del Estatuto Básico del Empleado Público, para poder participar en el proceso de selección se deberán reunir los siguientes requisitos:</w:t>
      </w:r>
    </w:p>
    <w:p w14:paraId="54AF86C2" w14:textId="577BE0B3" w:rsidR="009F6BBA" w:rsidRDefault="00045BD2" w:rsidP="009F6BBA">
      <w:pPr>
        <w:pStyle w:val="Prrafodelista"/>
        <w:numPr>
          <w:ilvl w:val="0"/>
          <w:numId w:val="3"/>
        </w:numPr>
        <w:jc w:val="both"/>
        <w:rPr>
          <w:rFonts w:ascii="Arial" w:hAnsi="Arial" w:cs="Arial"/>
          <w:sz w:val="24"/>
        </w:rPr>
      </w:pPr>
      <w:r>
        <w:rPr>
          <w:rFonts w:ascii="Arial" w:hAnsi="Arial" w:cs="Arial"/>
          <w:sz w:val="24"/>
        </w:rPr>
        <w:t>Podrá</w:t>
      </w:r>
      <w:r w:rsidR="00206BC7">
        <w:rPr>
          <w:rFonts w:ascii="Arial" w:hAnsi="Arial" w:cs="Arial"/>
          <w:sz w:val="24"/>
        </w:rPr>
        <w:t xml:space="preserve"> </w:t>
      </w:r>
      <w:r>
        <w:rPr>
          <w:rFonts w:ascii="Arial" w:hAnsi="Arial" w:cs="Arial"/>
          <w:sz w:val="24"/>
        </w:rPr>
        <w:t>participar en e</w:t>
      </w:r>
      <w:r w:rsidR="00206BC7">
        <w:rPr>
          <w:rFonts w:ascii="Arial" w:hAnsi="Arial" w:cs="Arial"/>
          <w:sz w:val="24"/>
        </w:rPr>
        <w:t>sta convocatoria toda persona de nacionalidad española y extranjera que</w:t>
      </w:r>
      <w:r>
        <w:rPr>
          <w:rFonts w:ascii="Arial" w:hAnsi="Arial" w:cs="Arial"/>
          <w:sz w:val="24"/>
        </w:rPr>
        <w:t xml:space="preserve"> cumpla con lo previsto en el artículo 57 del Real Decreto Legislativo 5/2015, de 30 de octubre, por el que se aprueba la Ley del Estatuto Básico del Empleado Público.</w:t>
      </w:r>
    </w:p>
    <w:p w14:paraId="1FCB8B53" w14:textId="33A2A52B" w:rsidR="00045BD2" w:rsidRDefault="005E6EA5" w:rsidP="009F6BBA">
      <w:pPr>
        <w:pStyle w:val="Prrafodelista"/>
        <w:numPr>
          <w:ilvl w:val="0"/>
          <w:numId w:val="3"/>
        </w:numPr>
        <w:jc w:val="both"/>
        <w:rPr>
          <w:rFonts w:ascii="Arial" w:hAnsi="Arial" w:cs="Arial"/>
          <w:sz w:val="24"/>
        </w:rPr>
      </w:pPr>
      <w:r>
        <w:rPr>
          <w:rFonts w:ascii="Arial" w:hAnsi="Arial" w:cs="Arial"/>
          <w:sz w:val="24"/>
        </w:rPr>
        <w:t>Poseer las capacidades requeridas para el desempeño de las actividades investigadoras correspondientes.</w:t>
      </w:r>
    </w:p>
    <w:p w14:paraId="01A72CF4" w14:textId="76842892" w:rsidR="003352A8" w:rsidRDefault="00206BC7" w:rsidP="009F6BBA">
      <w:pPr>
        <w:pStyle w:val="Prrafodelista"/>
        <w:numPr>
          <w:ilvl w:val="0"/>
          <w:numId w:val="3"/>
        </w:numPr>
        <w:jc w:val="both"/>
        <w:rPr>
          <w:rFonts w:ascii="Arial" w:hAnsi="Arial" w:cs="Arial"/>
          <w:sz w:val="24"/>
        </w:rPr>
      </w:pPr>
      <w:r>
        <w:rPr>
          <w:rFonts w:ascii="Arial" w:hAnsi="Arial" w:cs="Arial"/>
          <w:sz w:val="24"/>
        </w:rPr>
        <w:t>Tener cumplidos los 16 años y no exceder la edad máxima de jubilación forzosa.</w:t>
      </w:r>
    </w:p>
    <w:p w14:paraId="0744FD0B" w14:textId="4EF6CC56" w:rsidR="004410C4" w:rsidRDefault="00206BC7" w:rsidP="004410C4">
      <w:pPr>
        <w:pStyle w:val="Prrafodelista"/>
        <w:numPr>
          <w:ilvl w:val="0"/>
          <w:numId w:val="3"/>
        </w:numPr>
        <w:jc w:val="both"/>
        <w:rPr>
          <w:rFonts w:ascii="Arial" w:hAnsi="Arial" w:cs="Arial"/>
          <w:sz w:val="24"/>
        </w:rPr>
      </w:pPr>
      <w:r>
        <w:rPr>
          <w:rFonts w:ascii="Arial" w:hAnsi="Arial" w:cs="Arial"/>
          <w:sz w:val="24"/>
        </w:rPr>
        <w:t>Poseer la titulación exigida.</w:t>
      </w:r>
    </w:p>
    <w:p w14:paraId="6D09DDA6" w14:textId="77777777" w:rsidR="00AB4DB5" w:rsidRPr="00AB4DB5" w:rsidRDefault="00AB4DB5" w:rsidP="00AB4DB5">
      <w:pPr>
        <w:ind w:left="360"/>
        <w:jc w:val="both"/>
        <w:rPr>
          <w:rFonts w:ascii="Arial" w:hAnsi="Arial" w:cs="Arial"/>
          <w:sz w:val="24"/>
        </w:rPr>
      </w:pPr>
    </w:p>
    <w:p w14:paraId="0B0E4D9D" w14:textId="623AD752" w:rsidR="00C80CE3" w:rsidRDefault="00206BC7" w:rsidP="00206BC7">
      <w:pPr>
        <w:jc w:val="both"/>
        <w:rPr>
          <w:rFonts w:ascii="Arial" w:hAnsi="Arial" w:cs="Arial"/>
          <w:b/>
          <w:sz w:val="24"/>
          <w:u w:val="single"/>
        </w:rPr>
      </w:pPr>
      <w:r w:rsidRPr="00206BC7">
        <w:rPr>
          <w:rFonts w:ascii="Arial" w:hAnsi="Arial" w:cs="Arial"/>
          <w:b/>
          <w:sz w:val="24"/>
          <w:u w:val="single"/>
        </w:rPr>
        <w:lastRenderedPageBreak/>
        <w:t>Requisitos</w:t>
      </w:r>
      <w:r w:rsidR="004410C4">
        <w:rPr>
          <w:rFonts w:ascii="Arial" w:hAnsi="Arial" w:cs="Arial"/>
          <w:b/>
          <w:sz w:val="24"/>
          <w:u w:val="single"/>
        </w:rPr>
        <w:t xml:space="preserve"> específicos</w:t>
      </w:r>
    </w:p>
    <w:p w14:paraId="066355DC" w14:textId="77777777" w:rsidR="00C80CE3" w:rsidRPr="00C80CE3" w:rsidRDefault="00C80CE3" w:rsidP="00206BC7">
      <w:pPr>
        <w:jc w:val="both"/>
        <w:rPr>
          <w:rFonts w:ascii="Arial" w:hAnsi="Arial" w:cs="Arial"/>
          <w:sz w:val="2"/>
        </w:rPr>
      </w:pPr>
    </w:p>
    <w:p w14:paraId="48B55C18" w14:textId="1BCD341A" w:rsidR="00B506EB" w:rsidRPr="00B506EB" w:rsidRDefault="00B506EB" w:rsidP="00206BC7">
      <w:pPr>
        <w:jc w:val="both"/>
        <w:rPr>
          <w:rFonts w:ascii="Arial" w:hAnsi="Arial" w:cs="Arial"/>
          <w:sz w:val="24"/>
        </w:rPr>
      </w:pPr>
      <w:r w:rsidRPr="00B506EB">
        <w:rPr>
          <w:rFonts w:ascii="Arial" w:hAnsi="Arial" w:cs="Arial"/>
          <w:sz w:val="24"/>
        </w:rPr>
        <w:t>Para cumplir estos requisitos deben ser</w:t>
      </w:r>
      <w:r>
        <w:rPr>
          <w:rFonts w:ascii="Arial" w:hAnsi="Arial" w:cs="Arial"/>
          <w:sz w:val="24"/>
        </w:rPr>
        <w:t xml:space="preserve"> acreditados</w:t>
      </w:r>
      <w:r w:rsidRPr="00B506EB">
        <w:rPr>
          <w:rFonts w:ascii="Arial" w:hAnsi="Arial" w:cs="Arial"/>
          <w:sz w:val="24"/>
        </w:rPr>
        <w:t xml:space="preserve"> </w:t>
      </w:r>
      <w:r>
        <w:rPr>
          <w:rFonts w:ascii="Arial" w:hAnsi="Arial" w:cs="Arial"/>
          <w:sz w:val="24"/>
        </w:rPr>
        <w:t>documentalmente</w:t>
      </w:r>
      <w:r w:rsidR="00BF5D14">
        <w:rPr>
          <w:rFonts w:ascii="Arial" w:hAnsi="Arial" w:cs="Arial"/>
          <w:sz w:val="24"/>
        </w:rPr>
        <w:t>:</w:t>
      </w:r>
    </w:p>
    <w:p w14:paraId="798D907B" w14:textId="1382EB73" w:rsidR="004410C4" w:rsidRPr="00B506EB" w:rsidRDefault="004410C4" w:rsidP="004410C4">
      <w:pPr>
        <w:pStyle w:val="Prrafodelista"/>
        <w:numPr>
          <w:ilvl w:val="0"/>
          <w:numId w:val="4"/>
        </w:numPr>
        <w:jc w:val="both"/>
        <w:rPr>
          <w:rFonts w:ascii="Arial" w:hAnsi="Arial" w:cs="Arial"/>
          <w:sz w:val="24"/>
        </w:rPr>
      </w:pPr>
      <w:r>
        <w:rPr>
          <w:rFonts w:ascii="Arial" w:hAnsi="Arial" w:cs="Arial"/>
          <w:sz w:val="24"/>
        </w:rPr>
        <w:t xml:space="preserve">Titulación. Encontrarse en posesión del título </w:t>
      </w:r>
      <w:r w:rsidRPr="00B506EB">
        <w:rPr>
          <w:rFonts w:ascii="Arial" w:hAnsi="Arial" w:cs="Arial"/>
          <w:sz w:val="24"/>
        </w:rPr>
        <w:t>especificado en el ANEXO I de esta convocatoria.</w:t>
      </w:r>
    </w:p>
    <w:p w14:paraId="1B289C4C" w14:textId="09F28C35" w:rsidR="00B506EB" w:rsidRDefault="00B506EB" w:rsidP="00B506EB">
      <w:pPr>
        <w:pStyle w:val="Prrafodelista"/>
        <w:numPr>
          <w:ilvl w:val="0"/>
          <w:numId w:val="4"/>
        </w:numPr>
        <w:jc w:val="both"/>
        <w:rPr>
          <w:rFonts w:ascii="Arial" w:hAnsi="Arial" w:cs="Arial"/>
          <w:sz w:val="24"/>
        </w:rPr>
      </w:pPr>
      <w:r w:rsidRPr="00B506EB">
        <w:rPr>
          <w:rFonts w:ascii="Arial" w:hAnsi="Arial" w:cs="Arial"/>
          <w:sz w:val="24"/>
        </w:rPr>
        <w:t xml:space="preserve">Los requisitos restantes especificados en el ANEXO I </w:t>
      </w:r>
      <w:r>
        <w:rPr>
          <w:rFonts w:ascii="Arial" w:hAnsi="Arial" w:cs="Arial"/>
          <w:sz w:val="24"/>
        </w:rPr>
        <w:t>de esta convocatoria.</w:t>
      </w:r>
    </w:p>
    <w:p w14:paraId="38F981EE" w14:textId="5487C676" w:rsidR="00272F93" w:rsidRPr="00272F93" w:rsidRDefault="00272F93" w:rsidP="00272F93">
      <w:pPr>
        <w:pStyle w:val="Prrafodelista"/>
        <w:numPr>
          <w:ilvl w:val="0"/>
          <w:numId w:val="4"/>
        </w:numPr>
        <w:jc w:val="both"/>
        <w:rPr>
          <w:rFonts w:ascii="Arial" w:hAnsi="Arial" w:cs="Arial"/>
          <w:sz w:val="24"/>
        </w:rPr>
      </w:pPr>
      <w:r>
        <w:rPr>
          <w:rFonts w:ascii="Arial" w:hAnsi="Arial" w:cs="Arial"/>
          <w:sz w:val="24"/>
        </w:rPr>
        <w:t xml:space="preserve">Realización de una entrevista personal o prueba práctica según lo especificado en el </w:t>
      </w:r>
      <w:r w:rsidRPr="00B506EB">
        <w:rPr>
          <w:rFonts w:ascii="Arial" w:hAnsi="Arial" w:cs="Arial"/>
          <w:sz w:val="24"/>
        </w:rPr>
        <w:t xml:space="preserve">ANEXO I </w:t>
      </w:r>
      <w:r>
        <w:rPr>
          <w:rFonts w:ascii="Arial" w:hAnsi="Arial" w:cs="Arial"/>
          <w:sz w:val="24"/>
        </w:rPr>
        <w:t>de esta convocatoria.</w:t>
      </w:r>
      <w:bookmarkStart w:id="0" w:name="_GoBack"/>
      <w:bookmarkEnd w:id="0"/>
    </w:p>
    <w:p w14:paraId="4E6710F4" w14:textId="77777777" w:rsidR="00B506EB" w:rsidRPr="00B506EB" w:rsidRDefault="00B506EB" w:rsidP="00B506EB">
      <w:pPr>
        <w:pStyle w:val="Prrafodelista"/>
        <w:jc w:val="both"/>
        <w:rPr>
          <w:rFonts w:ascii="Arial" w:hAnsi="Arial" w:cs="Arial"/>
          <w:sz w:val="24"/>
        </w:rPr>
      </w:pPr>
    </w:p>
    <w:p w14:paraId="0A555BDB" w14:textId="3C934615" w:rsidR="00B506EB" w:rsidRPr="00B506EB" w:rsidRDefault="00B506EB" w:rsidP="00B506EB">
      <w:pPr>
        <w:jc w:val="both"/>
        <w:rPr>
          <w:rFonts w:ascii="Arial" w:hAnsi="Arial" w:cs="Arial"/>
          <w:b/>
          <w:sz w:val="26"/>
          <w:szCs w:val="26"/>
          <w:u w:val="single"/>
        </w:rPr>
      </w:pPr>
      <w:r w:rsidRPr="00B506EB">
        <w:rPr>
          <w:rFonts w:ascii="Arial" w:hAnsi="Arial" w:cs="Arial"/>
          <w:b/>
          <w:sz w:val="26"/>
          <w:szCs w:val="26"/>
          <w:u w:val="single"/>
        </w:rPr>
        <w:t>Tercera. Forma y plazo de presentación de las solicitudes</w:t>
      </w:r>
    </w:p>
    <w:p w14:paraId="4C05728D" w14:textId="1ABC52A9" w:rsidR="00B506EB" w:rsidRDefault="00B506EB" w:rsidP="00B506EB">
      <w:pPr>
        <w:jc w:val="both"/>
        <w:rPr>
          <w:rFonts w:ascii="Arial" w:hAnsi="Arial" w:cs="Arial"/>
          <w:sz w:val="24"/>
        </w:rPr>
      </w:pPr>
      <w:r w:rsidRPr="00D1180E">
        <w:rPr>
          <w:rFonts w:ascii="Arial" w:hAnsi="Arial" w:cs="Arial"/>
          <w:sz w:val="24"/>
        </w:rPr>
        <w:t xml:space="preserve">Las solicitudes </w:t>
      </w:r>
      <w:r w:rsidR="000D3DCD" w:rsidRPr="00D1180E">
        <w:rPr>
          <w:rFonts w:ascii="Arial" w:hAnsi="Arial" w:cs="Arial"/>
          <w:sz w:val="24"/>
        </w:rPr>
        <w:t>podrán</w:t>
      </w:r>
      <w:r w:rsidRPr="00D1180E">
        <w:rPr>
          <w:rFonts w:ascii="Arial" w:hAnsi="Arial" w:cs="Arial"/>
          <w:sz w:val="24"/>
        </w:rPr>
        <w:t xml:space="preserve"> presentarse </w:t>
      </w:r>
      <w:r w:rsidR="000D3DCD" w:rsidRPr="00D1180E">
        <w:rPr>
          <w:rFonts w:ascii="Arial" w:hAnsi="Arial" w:cs="Arial"/>
          <w:sz w:val="24"/>
        </w:rPr>
        <w:t xml:space="preserve">presencialmente en el xxxxxxxx de la Universidad o de forma electrónica enviando un correo a la siguiente dirección: </w:t>
      </w:r>
      <w:hyperlink r:id="rId8" w:history="1">
        <w:r w:rsidR="000D3DCD" w:rsidRPr="00D1180E">
          <w:rPr>
            <w:rStyle w:val="Hipervnculo"/>
            <w:rFonts w:ascii="Arial" w:hAnsi="Arial" w:cs="Arial"/>
            <w:sz w:val="24"/>
          </w:rPr>
          <w:t>xxxxxx@ucavila.es</w:t>
        </w:r>
      </w:hyperlink>
      <w:r w:rsidR="000D3DCD" w:rsidRPr="00D1180E">
        <w:rPr>
          <w:rFonts w:ascii="Arial" w:hAnsi="Arial" w:cs="Arial"/>
          <w:sz w:val="24"/>
        </w:rPr>
        <w:t>.</w:t>
      </w:r>
    </w:p>
    <w:p w14:paraId="61CF63D7" w14:textId="3AA930D1" w:rsidR="000D3DCD" w:rsidRDefault="000D3DCD" w:rsidP="00B506EB">
      <w:pPr>
        <w:jc w:val="both"/>
        <w:rPr>
          <w:rFonts w:ascii="Arial" w:hAnsi="Arial" w:cs="Arial"/>
          <w:sz w:val="24"/>
        </w:rPr>
      </w:pPr>
      <w:r>
        <w:rPr>
          <w:rFonts w:ascii="Arial" w:hAnsi="Arial" w:cs="Arial"/>
          <w:sz w:val="24"/>
        </w:rPr>
        <w:t xml:space="preserve">Para presentar la solicitud debe </w:t>
      </w:r>
      <w:r w:rsidR="00F052A8">
        <w:rPr>
          <w:rFonts w:ascii="Arial" w:hAnsi="Arial" w:cs="Arial"/>
          <w:sz w:val="24"/>
        </w:rPr>
        <w:t>adjuntarse el</w:t>
      </w:r>
      <w:r>
        <w:rPr>
          <w:rFonts w:ascii="Arial" w:hAnsi="Arial" w:cs="Arial"/>
          <w:sz w:val="24"/>
        </w:rPr>
        <w:t xml:space="preserve"> ANEXO I</w:t>
      </w:r>
      <w:r w:rsidR="00F052A8">
        <w:rPr>
          <w:rFonts w:ascii="Arial" w:hAnsi="Arial" w:cs="Arial"/>
          <w:sz w:val="24"/>
        </w:rPr>
        <w:t xml:space="preserve">I: SOLICITUD DE PARTICIPACIÓN EN LA CONVOCARIA, debidamente cumplimentado </w:t>
      </w:r>
      <w:r w:rsidR="00F052A8" w:rsidRPr="00D1180E">
        <w:rPr>
          <w:rFonts w:ascii="Arial" w:hAnsi="Arial" w:cs="Arial"/>
          <w:sz w:val="24"/>
        </w:rPr>
        <w:t xml:space="preserve">y dirigido al investigador responsable del </w:t>
      </w:r>
      <w:r w:rsidR="00C80CE3" w:rsidRPr="00D1180E">
        <w:rPr>
          <w:rFonts w:ascii="Arial" w:hAnsi="Arial" w:cs="Arial"/>
          <w:sz w:val="24"/>
        </w:rPr>
        <w:t>proyecto /</w:t>
      </w:r>
      <w:r w:rsidR="00F052A8" w:rsidRPr="00D1180E">
        <w:rPr>
          <w:rFonts w:ascii="Arial" w:hAnsi="Arial" w:cs="Arial"/>
          <w:sz w:val="24"/>
        </w:rPr>
        <w:t xml:space="preserve"> contrato / convenio de I+D+i, junto con la documentación (a poder ser en formato PDF) que se de</w:t>
      </w:r>
      <w:r w:rsidR="00FD62F7" w:rsidRPr="00D1180E">
        <w:rPr>
          <w:rFonts w:ascii="Arial" w:hAnsi="Arial" w:cs="Arial"/>
          <w:sz w:val="24"/>
        </w:rPr>
        <w:t>talla a continuación</w:t>
      </w:r>
      <w:r w:rsidR="00FD62F7">
        <w:rPr>
          <w:rFonts w:ascii="Arial" w:hAnsi="Arial" w:cs="Arial"/>
          <w:sz w:val="24"/>
        </w:rPr>
        <w:t>:</w:t>
      </w:r>
    </w:p>
    <w:p w14:paraId="0B7F03F7" w14:textId="6BBD890B" w:rsidR="00FD62F7" w:rsidRDefault="00FD62F7" w:rsidP="00FD62F7">
      <w:pPr>
        <w:pStyle w:val="Prrafodelista"/>
        <w:numPr>
          <w:ilvl w:val="0"/>
          <w:numId w:val="5"/>
        </w:numPr>
        <w:jc w:val="both"/>
        <w:rPr>
          <w:rFonts w:ascii="Arial" w:hAnsi="Arial" w:cs="Arial"/>
          <w:sz w:val="24"/>
        </w:rPr>
      </w:pPr>
      <w:r>
        <w:rPr>
          <w:rFonts w:ascii="Arial" w:hAnsi="Arial" w:cs="Arial"/>
          <w:sz w:val="24"/>
        </w:rPr>
        <w:t>Copia del DNI (documento equivalente en caso de solicitante extranjero).</w:t>
      </w:r>
    </w:p>
    <w:p w14:paraId="613F5DB6" w14:textId="62A4B2AE" w:rsidR="00FD62F7" w:rsidRDefault="00FD62F7" w:rsidP="00FD62F7">
      <w:pPr>
        <w:pStyle w:val="Prrafodelista"/>
        <w:numPr>
          <w:ilvl w:val="0"/>
          <w:numId w:val="5"/>
        </w:numPr>
        <w:jc w:val="both"/>
        <w:rPr>
          <w:rFonts w:ascii="Arial" w:hAnsi="Arial" w:cs="Arial"/>
          <w:sz w:val="24"/>
        </w:rPr>
      </w:pPr>
      <w:r>
        <w:rPr>
          <w:rFonts w:ascii="Arial" w:hAnsi="Arial" w:cs="Arial"/>
          <w:sz w:val="24"/>
        </w:rPr>
        <w:t>Acreditación de los requisitos específicos exigidos.</w:t>
      </w:r>
    </w:p>
    <w:p w14:paraId="63679C11" w14:textId="505656C2" w:rsidR="00FD62F7" w:rsidRDefault="00FD62F7" w:rsidP="00FD62F7">
      <w:pPr>
        <w:pStyle w:val="Prrafodelista"/>
        <w:numPr>
          <w:ilvl w:val="0"/>
          <w:numId w:val="5"/>
        </w:numPr>
        <w:jc w:val="both"/>
        <w:rPr>
          <w:rFonts w:ascii="Arial" w:hAnsi="Arial" w:cs="Arial"/>
          <w:sz w:val="24"/>
        </w:rPr>
      </w:pPr>
      <w:r>
        <w:rPr>
          <w:rFonts w:ascii="Arial" w:hAnsi="Arial" w:cs="Arial"/>
          <w:sz w:val="24"/>
        </w:rPr>
        <w:t>Curriculum Vitae Normalizado (CVN) o equivalente.</w:t>
      </w:r>
    </w:p>
    <w:p w14:paraId="1B4B2B5E" w14:textId="69DCE8D8" w:rsidR="00FD62F7" w:rsidRDefault="00FD62F7" w:rsidP="00FD62F7">
      <w:pPr>
        <w:pStyle w:val="Prrafodelista"/>
        <w:numPr>
          <w:ilvl w:val="0"/>
          <w:numId w:val="5"/>
        </w:numPr>
        <w:jc w:val="both"/>
        <w:rPr>
          <w:rFonts w:ascii="Arial" w:hAnsi="Arial" w:cs="Arial"/>
          <w:sz w:val="24"/>
        </w:rPr>
      </w:pPr>
      <w:r>
        <w:rPr>
          <w:rFonts w:ascii="Arial" w:hAnsi="Arial" w:cs="Arial"/>
          <w:sz w:val="24"/>
        </w:rPr>
        <w:t>Acreditación de los méritos alegados que constan en el ANEXO I.</w:t>
      </w:r>
    </w:p>
    <w:p w14:paraId="709E178C" w14:textId="1591912F" w:rsidR="00967355" w:rsidRDefault="00FD62F7" w:rsidP="00FD62F7">
      <w:pPr>
        <w:jc w:val="both"/>
        <w:rPr>
          <w:rFonts w:ascii="Arial" w:hAnsi="Arial" w:cs="Arial"/>
          <w:sz w:val="24"/>
        </w:rPr>
      </w:pPr>
      <w:r>
        <w:rPr>
          <w:rFonts w:ascii="Arial" w:hAnsi="Arial" w:cs="Arial"/>
          <w:sz w:val="24"/>
        </w:rPr>
        <w:t xml:space="preserve">El plazo de presentación de solicitudes será de </w:t>
      </w:r>
      <w:r w:rsidR="00D1180E">
        <w:rPr>
          <w:rFonts w:ascii="Arial" w:hAnsi="Arial" w:cs="Arial"/>
          <w:sz w:val="24"/>
        </w:rPr>
        <w:t>7</w:t>
      </w:r>
      <w:r>
        <w:rPr>
          <w:rFonts w:ascii="Arial" w:hAnsi="Arial" w:cs="Arial"/>
          <w:sz w:val="24"/>
        </w:rPr>
        <w:t xml:space="preserve"> días </w:t>
      </w:r>
      <w:r w:rsidR="00FB3631">
        <w:rPr>
          <w:rFonts w:ascii="Arial" w:hAnsi="Arial" w:cs="Arial"/>
          <w:sz w:val="24"/>
        </w:rPr>
        <w:t>naturales</w:t>
      </w:r>
      <w:r>
        <w:rPr>
          <w:rFonts w:ascii="Arial" w:hAnsi="Arial" w:cs="Arial"/>
          <w:sz w:val="24"/>
        </w:rPr>
        <w:t xml:space="preserve"> a partir del día siguiente al de la publicación de esta convocatoria </w:t>
      </w:r>
      <w:r w:rsidRPr="00FD62F7">
        <w:rPr>
          <w:rFonts w:ascii="Arial" w:hAnsi="Arial" w:cs="Arial"/>
          <w:sz w:val="24"/>
        </w:rPr>
        <w:t xml:space="preserve">en el tablón de anuncios electrónico de la Universidad. </w:t>
      </w:r>
      <w:r>
        <w:rPr>
          <w:rFonts w:ascii="Arial" w:hAnsi="Arial" w:cs="Arial"/>
          <w:sz w:val="24"/>
        </w:rPr>
        <w:t>Los requisitos deberán cumplirse en la fecha de finalización del plazo de presentación de solicitudes y durante el tiempo</w:t>
      </w:r>
      <w:r w:rsidR="00EF7074">
        <w:rPr>
          <w:rFonts w:ascii="Arial" w:hAnsi="Arial" w:cs="Arial"/>
          <w:sz w:val="24"/>
        </w:rPr>
        <w:t xml:space="preserve"> en el</w:t>
      </w:r>
      <w:r>
        <w:rPr>
          <w:rFonts w:ascii="Arial" w:hAnsi="Arial" w:cs="Arial"/>
          <w:sz w:val="24"/>
        </w:rPr>
        <w:t xml:space="preserve"> que el contrato esté vigente.</w:t>
      </w:r>
    </w:p>
    <w:p w14:paraId="240C99A6" w14:textId="126F4CD3" w:rsidR="00967355" w:rsidRDefault="00967355" w:rsidP="00FD62F7">
      <w:pPr>
        <w:jc w:val="both"/>
        <w:rPr>
          <w:rFonts w:ascii="Arial" w:hAnsi="Arial" w:cs="Arial"/>
          <w:sz w:val="24"/>
        </w:rPr>
      </w:pPr>
    </w:p>
    <w:p w14:paraId="67BC2F50" w14:textId="668D9D9A" w:rsidR="00967355" w:rsidRDefault="00967355" w:rsidP="00967355">
      <w:pPr>
        <w:jc w:val="both"/>
        <w:rPr>
          <w:rFonts w:ascii="Arial" w:hAnsi="Arial" w:cs="Arial"/>
          <w:b/>
          <w:sz w:val="26"/>
          <w:szCs w:val="26"/>
          <w:u w:val="single"/>
        </w:rPr>
      </w:pPr>
      <w:r>
        <w:rPr>
          <w:rFonts w:ascii="Arial" w:hAnsi="Arial" w:cs="Arial"/>
          <w:b/>
          <w:sz w:val="26"/>
          <w:szCs w:val="26"/>
          <w:u w:val="single"/>
        </w:rPr>
        <w:t>Cuarta</w:t>
      </w:r>
      <w:r w:rsidRPr="00B506EB">
        <w:rPr>
          <w:rFonts w:ascii="Arial" w:hAnsi="Arial" w:cs="Arial"/>
          <w:b/>
          <w:sz w:val="26"/>
          <w:szCs w:val="26"/>
          <w:u w:val="single"/>
        </w:rPr>
        <w:t xml:space="preserve">. </w:t>
      </w:r>
      <w:r>
        <w:rPr>
          <w:rFonts w:ascii="Arial" w:hAnsi="Arial" w:cs="Arial"/>
          <w:b/>
          <w:sz w:val="26"/>
          <w:szCs w:val="26"/>
          <w:u w:val="single"/>
        </w:rPr>
        <w:t>Valoración de los candidatos y adjudicación de plazas</w:t>
      </w:r>
    </w:p>
    <w:p w14:paraId="61E3FB34" w14:textId="6D918565" w:rsidR="00967355" w:rsidRDefault="00967355" w:rsidP="00967355">
      <w:pPr>
        <w:jc w:val="both"/>
        <w:rPr>
          <w:rFonts w:ascii="Arial" w:hAnsi="Arial" w:cs="Arial"/>
          <w:sz w:val="24"/>
          <w:szCs w:val="24"/>
        </w:rPr>
      </w:pPr>
      <w:r>
        <w:rPr>
          <w:rFonts w:ascii="Arial" w:hAnsi="Arial" w:cs="Arial"/>
          <w:sz w:val="24"/>
          <w:szCs w:val="24"/>
        </w:rPr>
        <w:t xml:space="preserve">La valoración de los candidatos deberá respetar los principios de igualdad, mérito y capacidad, </w:t>
      </w:r>
      <w:r w:rsidR="00C80CE3">
        <w:rPr>
          <w:rFonts w:ascii="Arial" w:hAnsi="Arial" w:cs="Arial"/>
          <w:sz w:val="24"/>
          <w:szCs w:val="24"/>
        </w:rPr>
        <w:t xml:space="preserve">y </w:t>
      </w:r>
      <w:r>
        <w:rPr>
          <w:rFonts w:ascii="Arial" w:hAnsi="Arial" w:cs="Arial"/>
          <w:sz w:val="24"/>
          <w:szCs w:val="24"/>
        </w:rPr>
        <w:t>basará su decisión en la evaluación de los mér</w:t>
      </w:r>
      <w:r w:rsidR="00A01DF5">
        <w:rPr>
          <w:rFonts w:ascii="Arial" w:hAnsi="Arial" w:cs="Arial"/>
          <w:sz w:val="24"/>
          <w:szCs w:val="24"/>
        </w:rPr>
        <w:t>itos que constan en el ANEXO I, esta</w:t>
      </w:r>
      <w:r>
        <w:rPr>
          <w:rFonts w:ascii="Arial" w:hAnsi="Arial" w:cs="Arial"/>
          <w:sz w:val="24"/>
          <w:szCs w:val="24"/>
        </w:rPr>
        <w:t xml:space="preserve"> será realizada por:</w:t>
      </w:r>
    </w:p>
    <w:p w14:paraId="6F45B61A" w14:textId="6A7BDDA6" w:rsidR="00967355" w:rsidRDefault="00F81086" w:rsidP="00967355">
      <w:pPr>
        <w:jc w:val="both"/>
        <w:rPr>
          <w:rFonts w:ascii="Arial" w:hAnsi="Arial" w:cs="Arial"/>
          <w:sz w:val="24"/>
          <w:szCs w:val="24"/>
        </w:rPr>
      </w:pPr>
      <w:sdt>
        <w:sdtPr>
          <w:rPr>
            <w:rFonts w:ascii="Arial" w:hAnsi="Arial" w:cs="Arial"/>
            <w:sz w:val="24"/>
            <w:szCs w:val="24"/>
          </w:rPr>
          <w:id w:val="988205803"/>
          <w14:checkbox>
            <w14:checked w14:val="0"/>
            <w14:checkedState w14:val="2612" w14:font="MS Gothic"/>
            <w14:uncheckedState w14:val="2610" w14:font="MS Gothic"/>
          </w14:checkbox>
        </w:sdtPr>
        <w:sdtEndPr/>
        <w:sdtContent>
          <w:r w:rsidR="00967355">
            <w:rPr>
              <w:rFonts w:ascii="MS Gothic" w:eastAsia="MS Gothic" w:hAnsi="MS Gothic" w:cs="Arial" w:hint="eastAsia"/>
              <w:sz w:val="24"/>
              <w:szCs w:val="24"/>
            </w:rPr>
            <w:t>☐</w:t>
          </w:r>
        </w:sdtContent>
      </w:sdt>
      <w:r w:rsidR="00967355">
        <w:rPr>
          <w:rFonts w:ascii="Arial" w:hAnsi="Arial" w:cs="Arial"/>
          <w:sz w:val="24"/>
          <w:szCs w:val="24"/>
        </w:rPr>
        <w:t xml:space="preserve"> el/la investigador/a responsable</w:t>
      </w:r>
    </w:p>
    <w:p w14:paraId="2CF32889" w14:textId="7903E075" w:rsidR="00967355" w:rsidRDefault="00F81086" w:rsidP="00967355">
      <w:pPr>
        <w:jc w:val="both"/>
        <w:rPr>
          <w:rFonts w:ascii="Arial" w:hAnsi="Arial" w:cs="Arial"/>
          <w:sz w:val="24"/>
          <w:szCs w:val="24"/>
        </w:rPr>
      </w:pPr>
      <w:sdt>
        <w:sdtPr>
          <w:rPr>
            <w:rFonts w:ascii="Arial" w:hAnsi="Arial" w:cs="Arial"/>
            <w:sz w:val="24"/>
            <w:szCs w:val="24"/>
          </w:rPr>
          <w:id w:val="809374607"/>
          <w14:checkbox>
            <w14:checked w14:val="0"/>
            <w14:checkedState w14:val="2612" w14:font="MS Gothic"/>
            <w14:uncheckedState w14:val="2610" w14:font="MS Gothic"/>
          </w14:checkbox>
        </w:sdtPr>
        <w:sdtEndPr/>
        <w:sdtContent>
          <w:r w:rsidR="00967355">
            <w:rPr>
              <w:rFonts w:ascii="MS Gothic" w:eastAsia="MS Gothic" w:hAnsi="MS Gothic" w:cs="Arial" w:hint="eastAsia"/>
              <w:sz w:val="24"/>
              <w:szCs w:val="24"/>
            </w:rPr>
            <w:t>☐</w:t>
          </w:r>
        </w:sdtContent>
      </w:sdt>
      <w:r w:rsidR="00967355">
        <w:rPr>
          <w:rFonts w:ascii="Arial" w:hAnsi="Arial" w:cs="Arial"/>
          <w:sz w:val="24"/>
          <w:szCs w:val="24"/>
        </w:rPr>
        <w:t xml:space="preserve"> la comisión de selección (en caso de indisponibilidad del investigador responsable)</w:t>
      </w:r>
    </w:p>
    <w:p w14:paraId="24C6DDB2" w14:textId="12EED553" w:rsidR="00967355" w:rsidRDefault="00967355" w:rsidP="00967355">
      <w:pPr>
        <w:jc w:val="both"/>
        <w:rPr>
          <w:rFonts w:ascii="Arial" w:hAnsi="Arial" w:cs="Arial"/>
          <w:sz w:val="24"/>
          <w:szCs w:val="24"/>
        </w:rPr>
      </w:pPr>
      <w:r>
        <w:rPr>
          <w:rFonts w:ascii="Arial" w:hAnsi="Arial" w:cs="Arial"/>
          <w:sz w:val="24"/>
          <w:szCs w:val="24"/>
        </w:rPr>
        <w:t xml:space="preserve">La propuesta de contratación contendrá desglosada la puntuación obtenida por todos los aspirantes y se realizará </w:t>
      </w:r>
      <w:r w:rsidR="001B5FBE">
        <w:rPr>
          <w:rFonts w:ascii="Arial" w:hAnsi="Arial" w:cs="Arial"/>
          <w:sz w:val="24"/>
          <w:szCs w:val="24"/>
        </w:rPr>
        <w:t xml:space="preserve">por el investigador responsable, </w:t>
      </w:r>
      <w:r>
        <w:rPr>
          <w:rFonts w:ascii="Arial" w:hAnsi="Arial" w:cs="Arial"/>
          <w:sz w:val="24"/>
          <w:szCs w:val="24"/>
        </w:rPr>
        <w:t xml:space="preserve">con indicación </w:t>
      </w:r>
      <w:r>
        <w:rPr>
          <w:rFonts w:ascii="Arial" w:hAnsi="Arial" w:cs="Arial"/>
          <w:sz w:val="24"/>
          <w:szCs w:val="24"/>
        </w:rPr>
        <w:lastRenderedPageBreak/>
        <w:t xml:space="preserve">del candidato propuesto, que será el que mayor puntuación haya obtenido. El resto de candidatos pueden sustituir al primero si este </w:t>
      </w:r>
      <w:r w:rsidR="00A22880">
        <w:rPr>
          <w:rFonts w:ascii="Arial" w:hAnsi="Arial" w:cs="Arial"/>
          <w:sz w:val="24"/>
          <w:szCs w:val="24"/>
        </w:rPr>
        <w:t>renunciara o causara baja.</w:t>
      </w:r>
    </w:p>
    <w:p w14:paraId="7D3E06A9" w14:textId="28FC758A" w:rsidR="00A22880" w:rsidRDefault="00A22880" w:rsidP="00A22880">
      <w:pPr>
        <w:jc w:val="both"/>
        <w:rPr>
          <w:rFonts w:ascii="Arial" w:hAnsi="Arial" w:cs="Arial"/>
          <w:b/>
          <w:sz w:val="26"/>
          <w:szCs w:val="26"/>
          <w:u w:val="single"/>
        </w:rPr>
      </w:pPr>
      <w:r>
        <w:rPr>
          <w:rFonts w:ascii="Arial" w:hAnsi="Arial" w:cs="Arial"/>
          <w:b/>
          <w:sz w:val="26"/>
          <w:szCs w:val="26"/>
          <w:u w:val="single"/>
        </w:rPr>
        <w:t>Quinta</w:t>
      </w:r>
      <w:r w:rsidRPr="00B506EB">
        <w:rPr>
          <w:rFonts w:ascii="Arial" w:hAnsi="Arial" w:cs="Arial"/>
          <w:b/>
          <w:sz w:val="26"/>
          <w:szCs w:val="26"/>
          <w:u w:val="single"/>
        </w:rPr>
        <w:t xml:space="preserve">. </w:t>
      </w:r>
      <w:r>
        <w:rPr>
          <w:rFonts w:ascii="Arial" w:hAnsi="Arial" w:cs="Arial"/>
          <w:b/>
          <w:sz w:val="26"/>
          <w:szCs w:val="26"/>
          <w:u w:val="single"/>
        </w:rPr>
        <w:t>Plazo de resolución y custodia de la documentación</w:t>
      </w:r>
    </w:p>
    <w:p w14:paraId="78360AEB" w14:textId="0BAF2820" w:rsidR="00A22880" w:rsidRDefault="00A22880" w:rsidP="00A22880">
      <w:pPr>
        <w:jc w:val="both"/>
        <w:rPr>
          <w:rFonts w:ascii="Arial" w:hAnsi="Arial" w:cs="Arial"/>
          <w:sz w:val="24"/>
          <w:szCs w:val="24"/>
        </w:rPr>
      </w:pPr>
      <w:r>
        <w:rPr>
          <w:rFonts w:ascii="Arial" w:hAnsi="Arial" w:cs="Arial"/>
          <w:sz w:val="24"/>
          <w:szCs w:val="24"/>
        </w:rPr>
        <w:t xml:space="preserve">El plazo para resolver será, como máximo, de </w:t>
      </w:r>
      <w:r w:rsidRPr="00C80CE3">
        <w:rPr>
          <w:rFonts w:ascii="Arial" w:hAnsi="Arial" w:cs="Arial"/>
          <w:b/>
          <w:sz w:val="24"/>
          <w:szCs w:val="24"/>
        </w:rPr>
        <w:t xml:space="preserve">tres meses </w:t>
      </w:r>
      <w:r>
        <w:rPr>
          <w:rFonts w:ascii="Arial" w:hAnsi="Arial" w:cs="Arial"/>
          <w:sz w:val="24"/>
          <w:szCs w:val="24"/>
        </w:rPr>
        <w:t>desde la fecha de inicio del procedimiento. En caso de no resolver en ese plazo, las solicitudes se entenderán como desestimadas.</w:t>
      </w:r>
    </w:p>
    <w:p w14:paraId="59A2FA49" w14:textId="36BCA714" w:rsidR="00A22880" w:rsidRDefault="00A22880" w:rsidP="00A22880">
      <w:pPr>
        <w:jc w:val="both"/>
        <w:rPr>
          <w:rFonts w:ascii="Arial" w:hAnsi="Arial" w:cs="Arial"/>
          <w:sz w:val="24"/>
          <w:szCs w:val="24"/>
        </w:rPr>
      </w:pPr>
    </w:p>
    <w:p w14:paraId="24C8DE3E" w14:textId="4017B5F8" w:rsidR="00A22880" w:rsidRDefault="00A22880" w:rsidP="00A22880">
      <w:pPr>
        <w:jc w:val="both"/>
        <w:rPr>
          <w:rFonts w:ascii="Arial" w:hAnsi="Arial" w:cs="Arial"/>
          <w:b/>
          <w:sz w:val="26"/>
          <w:szCs w:val="26"/>
          <w:u w:val="single"/>
        </w:rPr>
      </w:pPr>
      <w:r>
        <w:rPr>
          <w:rFonts w:ascii="Arial" w:hAnsi="Arial" w:cs="Arial"/>
          <w:b/>
          <w:sz w:val="26"/>
          <w:szCs w:val="26"/>
          <w:u w:val="single"/>
        </w:rPr>
        <w:t>Sexta</w:t>
      </w:r>
      <w:r w:rsidRPr="00B506EB">
        <w:rPr>
          <w:rFonts w:ascii="Arial" w:hAnsi="Arial" w:cs="Arial"/>
          <w:b/>
          <w:sz w:val="26"/>
          <w:szCs w:val="26"/>
          <w:u w:val="single"/>
        </w:rPr>
        <w:t xml:space="preserve">. </w:t>
      </w:r>
      <w:r>
        <w:rPr>
          <w:rFonts w:ascii="Arial" w:hAnsi="Arial" w:cs="Arial"/>
          <w:b/>
          <w:sz w:val="26"/>
          <w:szCs w:val="26"/>
          <w:u w:val="single"/>
        </w:rPr>
        <w:t>Obligaciones de los beneficiarios</w:t>
      </w:r>
    </w:p>
    <w:p w14:paraId="68ACD3EB" w14:textId="00930061" w:rsidR="00A22880" w:rsidRDefault="00A22880" w:rsidP="00A22880">
      <w:pPr>
        <w:jc w:val="both"/>
        <w:rPr>
          <w:rFonts w:ascii="Arial" w:hAnsi="Arial" w:cs="Arial"/>
          <w:sz w:val="24"/>
          <w:szCs w:val="24"/>
        </w:rPr>
      </w:pPr>
      <w:r>
        <w:rPr>
          <w:rFonts w:ascii="Arial" w:hAnsi="Arial" w:cs="Arial"/>
          <w:sz w:val="24"/>
          <w:szCs w:val="24"/>
        </w:rPr>
        <w:t>El beneficiario debe realizar su labor de acuerdo a las normas de funcionamiento de la Universidad, en todo lo que refiere a dedicación, funciones, horarios y vacaciones.</w:t>
      </w:r>
    </w:p>
    <w:p w14:paraId="22823107" w14:textId="067B2E6B" w:rsidR="00A22880" w:rsidRDefault="00A22880" w:rsidP="00A22880">
      <w:pPr>
        <w:jc w:val="both"/>
        <w:rPr>
          <w:rFonts w:ascii="Arial" w:hAnsi="Arial" w:cs="Arial"/>
          <w:sz w:val="24"/>
          <w:szCs w:val="24"/>
        </w:rPr>
      </w:pPr>
      <w:r>
        <w:rPr>
          <w:rFonts w:ascii="Arial" w:hAnsi="Arial" w:cs="Arial"/>
          <w:sz w:val="24"/>
          <w:szCs w:val="24"/>
        </w:rPr>
        <w:t>La aceptación del beneficiario implica el respeto de las normas fijadas en esta convocatoria, así como las obligaciones recogidas en el art. 15 Ley 14/2011, del 1 de junio, de la Ciencia, la Tecnología y la Innovación.</w:t>
      </w:r>
    </w:p>
    <w:p w14:paraId="3EB06589" w14:textId="05257E2E" w:rsidR="00A22880" w:rsidRDefault="00A22880" w:rsidP="00A22880">
      <w:pPr>
        <w:jc w:val="both"/>
        <w:rPr>
          <w:rFonts w:ascii="Arial" w:hAnsi="Arial" w:cs="Arial"/>
          <w:sz w:val="24"/>
          <w:szCs w:val="24"/>
        </w:rPr>
      </w:pPr>
      <w:r>
        <w:rPr>
          <w:rFonts w:ascii="Arial" w:hAnsi="Arial" w:cs="Arial"/>
          <w:sz w:val="24"/>
          <w:szCs w:val="24"/>
        </w:rPr>
        <w:t>En cuanto a los derechos de propiedad industrial, así como la propiedad intelectual que pueda generarse durante el periodo del contrato, pertenecerán única y exclusivamente a la Universidad.</w:t>
      </w:r>
    </w:p>
    <w:p w14:paraId="0A666E26" w14:textId="169C6D91" w:rsidR="00A22880" w:rsidRDefault="00A22880" w:rsidP="00A22880">
      <w:pPr>
        <w:jc w:val="both"/>
        <w:rPr>
          <w:rFonts w:ascii="Arial" w:hAnsi="Arial" w:cs="Arial"/>
          <w:sz w:val="24"/>
          <w:szCs w:val="24"/>
        </w:rPr>
      </w:pPr>
    </w:p>
    <w:p w14:paraId="2BDFB3A0" w14:textId="7FC2EC9A" w:rsidR="00A22880" w:rsidRDefault="00A22880" w:rsidP="00A22880">
      <w:pPr>
        <w:jc w:val="both"/>
        <w:rPr>
          <w:rFonts w:ascii="Arial" w:hAnsi="Arial" w:cs="Arial"/>
          <w:b/>
          <w:sz w:val="26"/>
          <w:szCs w:val="26"/>
          <w:u w:val="single"/>
        </w:rPr>
      </w:pPr>
      <w:r>
        <w:rPr>
          <w:rFonts w:ascii="Arial" w:hAnsi="Arial" w:cs="Arial"/>
          <w:b/>
          <w:sz w:val="26"/>
          <w:szCs w:val="26"/>
          <w:u w:val="single"/>
        </w:rPr>
        <w:t>Séptima. Régimen jurídico</w:t>
      </w:r>
    </w:p>
    <w:p w14:paraId="0A240B47" w14:textId="65D84EC4" w:rsidR="00A22880" w:rsidRDefault="00170E63" w:rsidP="00A22880">
      <w:pPr>
        <w:jc w:val="both"/>
        <w:rPr>
          <w:rFonts w:ascii="Arial" w:hAnsi="Arial" w:cs="Arial"/>
          <w:sz w:val="24"/>
          <w:szCs w:val="24"/>
        </w:rPr>
      </w:pPr>
      <w:r>
        <w:rPr>
          <w:rFonts w:ascii="Arial" w:hAnsi="Arial" w:cs="Arial"/>
          <w:sz w:val="24"/>
          <w:szCs w:val="24"/>
        </w:rPr>
        <w:t>Los programas de ayudas a la investigación se amoldarán a estas bases y a las normativas de la Universidad Católica Santa Teresa de Jesús de Ávila. Supletoriamente se regirán por Ley 14/2011,</w:t>
      </w:r>
      <w:r w:rsidRPr="00170E63">
        <w:t xml:space="preserve"> </w:t>
      </w:r>
      <w:r w:rsidRPr="00170E63">
        <w:rPr>
          <w:rFonts w:ascii="Arial" w:hAnsi="Arial" w:cs="Arial"/>
          <w:sz w:val="24"/>
          <w:szCs w:val="24"/>
        </w:rPr>
        <w:t>del 1 de junio, de la Ciencia, la Tecnología y la Innovación</w:t>
      </w:r>
      <w:r>
        <w:rPr>
          <w:rFonts w:ascii="Arial" w:hAnsi="Arial" w:cs="Arial"/>
          <w:sz w:val="24"/>
          <w:szCs w:val="24"/>
        </w:rPr>
        <w:t xml:space="preserve"> y Ley 38/2004, de 17 de noviembre, General de Subvenciones, y R.D. 887/2006, de 21 de julio, por el que se aprueba el Reglamento de la Ley 38/2003, Ley 39/2015, de 1 de octubre, del Procedimiento Administrativo Común de las Administraciones Públicas.</w:t>
      </w:r>
    </w:p>
    <w:p w14:paraId="36529E07" w14:textId="1A8550CE" w:rsidR="00170E63" w:rsidRDefault="00170E63" w:rsidP="00A22880">
      <w:pPr>
        <w:jc w:val="both"/>
        <w:rPr>
          <w:rFonts w:ascii="Arial" w:hAnsi="Arial" w:cs="Arial"/>
          <w:sz w:val="24"/>
          <w:szCs w:val="24"/>
        </w:rPr>
      </w:pPr>
    </w:p>
    <w:p w14:paraId="0779B5A6" w14:textId="77777777" w:rsidR="00170E63" w:rsidRPr="00A22880" w:rsidRDefault="00170E63" w:rsidP="00A22880">
      <w:pPr>
        <w:jc w:val="both"/>
        <w:rPr>
          <w:rFonts w:ascii="Arial" w:hAnsi="Arial" w:cs="Arial"/>
          <w:sz w:val="24"/>
          <w:szCs w:val="24"/>
        </w:rPr>
      </w:pPr>
    </w:p>
    <w:p w14:paraId="7E626E72" w14:textId="77777777" w:rsidR="00A22880" w:rsidRDefault="00A22880" w:rsidP="00A22880">
      <w:pPr>
        <w:jc w:val="both"/>
        <w:rPr>
          <w:rFonts w:ascii="Arial" w:hAnsi="Arial" w:cs="Arial"/>
          <w:sz w:val="24"/>
          <w:szCs w:val="24"/>
        </w:rPr>
      </w:pPr>
    </w:p>
    <w:p w14:paraId="387096FC" w14:textId="77777777" w:rsidR="00A22880" w:rsidRPr="00A22880" w:rsidRDefault="00A22880" w:rsidP="00A22880">
      <w:pPr>
        <w:jc w:val="both"/>
        <w:rPr>
          <w:rFonts w:ascii="Arial" w:hAnsi="Arial" w:cs="Arial"/>
          <w:sz w:val="24"/>
          <w:szCs w:val="24"/>
        </w:rPr>
      </w:pPr>
    </w:p>
    <w:p w14:paraId="07D164E0" w14:textId="6F8631FF" w:rsidR="008E68BE" w:rsidRDefault="008E68BE" w:rsidP="00224213">
      <w:pPr>
        <w:jc w:val="both"/>
        <w:rPr>
          <w:rFonts w:ascii="Arial" w:hAnsi="Arial" w:cs="Arial"/>
          <w:sz w:val="24"/>
        </w:rPr>
      </w:pPr>
    </w:p>
    <w:p w14:paraId="36967D13" w14:textId="464919F1" w:rsidR="00170E63" w:rsidRDefault="00170E63" w:rsidP="00224213">
      <w:pPr>
        <w:jc w:val="both"/>
        <w:rPr>
          <w:rFonts w:ascii="Arial" w:hAnsi="Arial" w:cs="Arial"/>
          <w:sz w:val="24"/>
        </w:rPr>
      </w:pPr>
    </w:p>
    <w:p w14:paraId="6EB76AE5" w14:textId="0D8CD44C" w:rsidR="00224213" w:rsidRDefault="00224213" w:rsidP="00224213">
      <w:pPr>
        <w:jc w:val="both"/>
        <w:rPr>
          <w:rFonts w:ascii="Arial" w:hAnsi="Arial" w:cs="Arial"/>
          <w:sz w:val="24"/>
        </w:rPr>
      </w:pPr>
    </w:p>
    <w:p w14:paraId="2D2D710C" w14:textId="4356AF87" w:rsidR="00224213" w:rsidRDefault="00224213" w:rsidP="00224213">
      <w:pPr>
        <w:jc w:val="both"/>
        <w:rPr>
          <w:rFonts w:ascii="Arial" w:hAnsi="Arial" w:cs="Arial"/>
          <w:sz w:val="24"/>
        </w:rPr>
      </w:pPr>
    </w:p>
    <w:p w14:paraId="6F98A389" w14:textId="01A484EA" w:rsidR="00224213" w:rsidRPr="00224213" w:rsidRDefault="00224213" w:rsidP="00224213">
      <w:pPr>
        <w:jc w:val="center"/>
        <w:rPr>
          <w:rFonts w:ascii="Arial" w:hAnsi="Arial" w:cs="Arial"/>
          <w:sz w:val="24"/>
        </w:rPr>
      </w:pPr>
      <w:r w:rsidRPr="00224213">
        <w:rPr>
          <w:rFonts w:ascii="Arial" w:hAnsi="Arial" w:cs="Arial"/>
          <w:sz w:val="24"/>
        </w:rPr>
        <w:lastRenderedPageBreak/>
        <w:t>En Ávila a 24 de marzo de 2020</w:t>
      </w:r>
    </w:p>
    <w:p w14:paraId="4A7ED38F" w14:textId="10DEADAE" w:rsidR="00C2507C" w:rsidRPr="00170E63" w:rsidRDefault="00224213" w:rsidP="00170E63">
      <w:pPr>
        <w:jc w:val="center"/>
        <w:rPr>
          <w:rFonts w:ascii="Arial" w:hAnsi="Arial" w:cs="Arial"/>
          <w:i/>
          <w:iCs/>
          <w:color w:val="FF0000"/>
          <w:sz w:val="24"/>
        </w:rPr>
      </w:pPr>
      <w:r w:rsidRPr="00224213">
        <w:rPr>
          <w:rFonts w:ascii="Arial" w:hAnsi="Arial" w:cs="Arial"/>
          <w:i/>
          <w:iCs/>
          <w:sz w:val="24"/>
        </w:rPr>
        <w:t>Vicerrectorado de Ordenación Académica e Investigación</w:t>
      </w:r>
    </w:p>
    <w:sectPr w:rsidR="00C2507C" w:rsidRPr="00170E63" w:rsidSect="009228D2">
      <w:headerReference w:type="default" r:id="rId9"/>
      <w:pgSz w:w="11906" w:h="16838"/>
      <w:pgMar w:top="211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3DB3" w14:textId="77777777" w:rsidR="00F81086" w:rsidRDefault="00F81086" w:rsidP="00506E34">
      <w:pPr>
        <w:spacing w:after="0" w:line="240" w:lineRule="auto"/>
      </w:pPr>
      <w:r>
        <w:separator/>
      </w:r>
    </w:p>
  </w:endnote>
  <w:endnote w:type="continuationSeparator" w:id="0">
    <w:p w14:paraId="6DC8E519" w14:textId="77777777" w:rsidR="00F81086" w:rsidRDefault="00F81086" w:rsidP="0050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26B4" w14:textId="77777777" w:rsidR="00F81086" w:rsidRDefault="00F81086" w:rsidP="00506E34">
      <w:pPr>
        <w:spacing w:after="0" w:line="240" w:lineRule="auto"/>
      </w:pPr>
      <w:r>
        <w:separator/>
      </w:r>
    </w:p>
  </w:footnote>
  <w:footnote w:type="continuationSeparator" w:id="0">
    <w:p w14:paraId="2DFE20D2" w14:textId="77777777" w:rsidR="00F81086" w:rsidRDefault="00F81086" w:rsidP="0050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C2D9" w14:textId="77777777" w:rsidR="00506E34" w:rsidRDefault="00506E34">
    <w:pPr>
      <w:pStyle w:val="Encabezado"/>
    </w:pPr>
    <w:r>
      <w:rPr>
        <w:noProof/>
        <w:lang w:eastAsia="es-ES"/>
      </w:rPr>
      <w:drawing>
        <wp:anchor distT="0" distB="0" distL="114300" distR="114300" simplePos="0" relativeHeight="251659264" behindDoc="0" locked="0" layoutInCell="1" allowOverlap="1" wp14:anchorId="49AED321" wp14:editId="52E6869C">
          <wp:simplePos x="0" y="0"/>
          <wp:positionH relativeFrom="column">
            <wp:posOffset>1885950</wp:posOffset>
          </wp:positionH>
          <wp:positionV relativeFrom="paragraph">
            <wp:posOffset>-267335</wp:posOffset>
          </wp:positionV>
          <wp:extent cx="1188675" cy="875865"/>
          <wp:effectExtent l="0" t="0" r="0" b="635"/>
          <wp:wrapNone/>
          <wp:docPr id="9" name="Imagen 9" descr="C:\Users\bjimenezj\Desktop\logo_uc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imenezj\Desktop\logo_uca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675" cy="87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1DF9"/>
    <w:multiLevelType w:val="hybridMultilevel"/>
    <w:tmpl w:val="1D6C36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C766C2"/>
    <w:multiLevelType w:val="hybridMultilevel"/>
    <w:tmpl w:val="B6464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79200E"/>
    <w:multiLevelType w:val="hybridMultilevel"/>
    <w:tmpl w:val="6F2681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F522E5"/>
    <w:multiLevelType w:val="hybridMultilevel"/>
    <w:tmpl w:val="C712A292"/>
    <w:lvl w:ilvl="0" w:tplc="000628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5D1D0A"/>
    <w:multiLevelType w:val="hybridMultilevel"/>
    <w:tmpl w:val="6E8A463A"/>
    <w:lvl w:ilvl="0" w:tplc="005069A4">
      <w:start w:val="1"/>
      <w:numFmt w:val="bullet"/>
      <w:lvlText w:val=""/>
      <w:lvlJc w:val="left"/>
      <w:pPr>
        <w:ind w:left="360" w:hanging="360"/>
      </w:pPr>
      <w:rPr>
        <w:rFonts w:ascii="Symbol" w:hAnsi="Symbol"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B0"/>
    <w:rsid w:val="00022B26"/>
    <w:rsid w:val="00045BD2"/>
    <w:rsid w:val="00097365"/>
    <w:rsid w:val="000D3DCD"/>
    <w:rsid w:val="0017032B"/>
    <w:rsid w:val="00170E63"/>
    <w:rsid w:val="00193C35"/>
    <w:rsid w:val="001B5FBE"/>
    <w:rsid w:val="00206BC7"/>
    <w:rsid w:val="00224213"/>
    <w:rsid w:val="002373F4"/>
    <w:rsid w:val="002573A2"/>
    <w:rsid w:val="0026333F"/>
    <w:rsid w:val="002633DF"/>
    <w:rsid w:val="00272F93"/>
    <w:rsid w:val="00273B78"/>
    <w:rsid w:val="0029567A"/>
    <w:rsid w:val="002E0F6C"/>
    <w:rsid w:val="00316365"/>
    <w:rsid w:val="0032101B"/>
    <w:rsid w:val="003352A8"/>
    <w:rsid w:val="00394299"/>
    <w:rsid w:val="003B5C50"/>
    <w:rsid w:val="003E39B0"/>
    <w:rsid w:val="00415886"/>
    <w:rsid w:val="00430B6A"/>
    <w:rsid w:val="004410C4"/>
    <w:rsid w:val="00453F81"/>
    <w:rsid w:val="00470D81"/>
    <w:rsid w:val="004A5DD3"/>
    <w:rsid w:val="004C46ED"/>
    <w:rsid w:val="00506E34"/>
    <w:rsid w:val="00514D7F"/>
    <w:rsid w:val="00533EF6"/>
    <w:rsid w:val="005675C3"/>
    <w:rsid w:val="005C22FE"/>
    <w:rsid w:val="005E6EA5"/>
    <w:rsid w:val="00601126"/>
    <w:rsid w:val="00610AC1"/>
    <w:rsid w:val="00611152"/>
    <w:rsid w:val="00611681"/>
    <w:rsid w:val="00656DB3"/>
    <w:rsid w:val="006F16D1"/>
    <w:rsid w:val="007516B7"/>
    <w:rsid w:val="007726D1"/>
    <w:rsid w:val="007C6175"/>
    <w:rsid w:val="007F06E4"/>
    <w:rsid w:val="008E68BE"/>
    <w:rsid w:val="008F5E28"/>
    <w:rsid w:val="009228D2"/>
    <w:rsid w:val="00967355"/>
    <w:rsid w:val="009675C2"/>
    <w:rsid w:val="009B68FE"/>
    <w:rsid w:val="009D63D6"/>
    <w:rsid w:val="009E627F"/>
    <w:rsid w:val="009F6B9C"/>
    <w:rsid w:val="009F6BBA"/>
    <w:rsid w:val="00A01DF5"/>
    <w:rsid w:val="00A060C6"/>
    <w:rsid w:val="00A22880"/>
    <w:rsid w:val="00A46CDA"/>
    <w:rsid w:val="00A75E33"/>
    <w:rsid w:val="00A84C7A"/>
    <w:rsid w:val="00AB4DB5"/>
    <w:rsid w:val="00AE4845"/>
    <w:rsid w:val="00AE7DDF"/>
    <w:rsid w:val="00B06689"/>
    <w:rsid w:val="00B506EB"/>
    <w:rsid w:val="00B61302"/>
    <w:rsid w:val="00BE014D"/>
    <w:rsid w:val="00BE1355"/>
    <w:rsid w:val="00BF19B3"/>
    <w:rsid w:val="00BF5D14"/>
    <w:rsid w:val="00C2507C"/>
    <w:rsid w:val="00C80CE3"/>
    <w:rsid w:val="00CA723B"/>
    <w:rsid w:val="00CC72B2"/>
    <w:rsid w:val="00D1180E"/>
    <w:rsid w:val="00D15B4A"/>
    <w:rsid w:val="00D242D3"/>
    <w:rsid w:val="00D27282"/>
    <w:rsid w:val="00D30149"/>
    <w:rsid w:val="00DE1E39"/>
    <w:rsid w:val="00DE2EF3"/>
    <w:rsid w:val="00E15B05"/>
    <w:rsid w:val="00E868B1"/>
    <w:rsid w:val="00EF7074"/>
    <w:rsid w:val="00F052A8"/>
    <w:rsid w:val="00F727E2"/>
    <w:rsid w:val="00F81086"/>
    <w:rsid w:val="00FA63B7"/>
    <w:rsid w:val="00FB2C98"/>
    <w:rsid w:val="00FB3631"/>
    <w:rsid w:val="00FD62F7"/>
    <w:rsid w:val="00FD7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6C77"/>
  <w15:chartTrackingRefBased/>
  <w15:docId w15:val="{F9D1A6E6-9AB8-4CFA-99EE-96FC930E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C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886"/>
    <w:pPr>
      <w:ind w:left="720"/>
      <w:contextualSpacing/>
    </w:pPr>
  </w:style>
  <w:style w:type="paragraph" w:styleId="Encabezado">
    <w:name w:val="header"/>
    <w:basedOn w:val="Normal"/>
    <w:link w:val="EncabezadoCar"/>
    <w:uiPriority w:val="99"/>
    <w:unhideWhenUsed/>
    <w:rsid w:val="00506E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E34"/>
  </w:style>
  <w:style w:type="paragraph" w:styleId="Piedepgina">
    <w:name w:val="footer"/>
    <w:basedOn w:val="Normal"/>
    <w:link w:val="PiedepginaCar"/>
    <w:uiPriority w:val="99"/>
    <w:unhideWhenUsed/>
    <w:rsid w:val="00506E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E34"/>
  </w:style>
  <w:style w:type="character" w:styleId="Refdecomentario">
    <w:name w:val="annotation reference"/>
    <w:basedOn w:val="Fuentedeprrafopredeter"/>
    <w:uiPriority w:val="99"/>
    <w:semiHidden/>
    <w:unhideWhenUsed/>
    <w:rsid w:val="007C6175"/>
    <w:rPr>
      <w:sz w:val="16"/>
      <w:szCs w:val="16"/>
    </w:rPr>
  </w:style>
  <w:style w:type="paragraph" w:styleId="Textocomentario">
    <w:name w:val="annotation text"/>
    <w:basedOn w:val="Normal"/>
    <w:link w:val="TextocomentarioCar"/>
    <w:uiPriority w:val="99"/>
    <w:semiHidden/>
    <w:unhideWhenUsed/>
    <w:rsid w:val="007C61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175"/>
    <w:rPr>
      <w:sz w:val="20"/>
      <w:szCs w:val="20"/>
    </w:rPr>
  </w:style>
  <w:style w:type="paragraph" w:styleId="Asuntodelcomentario">
    <w:name w:val="annotation subject"/>
    <w:basedOn w:val="Textocomentario"/>
    <w:next w:val="Textocomentario"/>
    <w:link w:val="AsuntodelcomentarioCar"/>
    <w:uiPriority w:val="99"/>
    <w:semiHidden/>
    <w:unhideWhenUsed/>
    <w:rsid w:val="007C6175"/>
    <w:rPr>
      <w:b/>
      <w:bCs/>
    </w:rPr>
  </w:style>
  <w:style w:type="character" w:customStyle="1" w:styleId="AsuntodelcomentarioCar">
    <w:name w:val="Asunto del comentario Car"/>
    <w:basedOn w:val="TextocomentarioCar"/>
    <w:link w:val="Asuntodelcomentario"/>
    <w:uiPriority w:val="99"/>
    <w:semiHidden/>
    <w:rsid w:val="007C6175"/>
    <w:rPr>
      <w:b/>
      <w:bCs/>
      <w:sz w:val="20"/>
      <w:szCs w:val="20"/>
    </w:rPr>
  </w:style>
  <w:style w:type="paragraph" w:styleId="Textodeglobo">
    <w:name w:val="Balloon Text"/>
    <w:basedOn w:val="Normal"/>
    <w:link w:val="TextodegloboCar"/>
    <w:uiPriority w:val="99"/>
    <w:semiHidden/>
    <w:unhideWhenUsed/>
    <w:rsid w:val="007C61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175"/>
    <w:rPr>
      <w:rFonts w:ascii="Segoe UI" w:hAnsi="Segoe UI" w:cs="Segoe UI"/>
      <w:sz w:val="18"/>
      <w:szCs w:val="18"/>
    </w:rPr>
  </w:style>
  <w:style w:type="paragraph" w:styleId="NormalWeb">
    <w:name w:val="Normal (Web)"/>
    <w:basedOn w:val="Normal"/>
    <w:uiPriority w:val="99"/>
    <w:unhideWhenUsed/>
    <w:rsid w:val="006111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11152"/>
    <w:rPr>
      <w:color w:val="0000FF"/>
      <w:u w:val="single"/>
    </w:rPr>
  </w:style>
  <w:style w:type="table" w:styleId="Tablaconcuadrcula">
    <w:name w:val="Table Grid"/>
    <w:basedOn w:val="Tablanormal"/>
    <w:uiPriority w:val="39"/>
    <w:rsid w:val="00DE2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ucavil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A9A5-687F-440C-82D3-2B882E40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Alonso del Pozo</dc:creator>
  <cp:keywords/>
  <dc:description/>
  <cp:lastModifiedBy>Sandra Gil Lorenzo</cp:lastModifiedBy>
  <cp:revision>50</cp:revision>
  <dcterms:created xsi:type="dcterms:W3CDTF">2020-03-19T08:20:00Z</dcterms:created>
  <dcterms:modified xsi:type="dcterms:W3CDTF">2020-07-15T14:41:00Z</dcterms:modified>
</cp:coreProperties>
</file>